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9351" w14:textId="77777777" w:rsidR="003E4426" w:rsidRPr="003E4426" w:rsidRDefault="003E4426" w:rsidP="003E4426">
      <w:pPr>
        <w:shd w:val="clear" w:color="auto" w:fill="FFFFFF"/>
        <w:spacing w:after="0" w:line="240" w:lineRule="auto"/>
        <w:outlineLvl w:val="0"/>
        <w:rPr>
          <w:rFonts w:ascii="Ubuntu" w:eastAsia="Times New Roman" w:hAnsi="Ubuntu" w:cs="Times New Roman"/>
          <w:b/>
          <w:bCs/>
          <w:color w:val="000000"/>
          <w:kern w:val="36"/>
          <w:sz w:val="60"/>
          <w:szCs w:val="60"/>
          <w:lang w:eastAsia="cs-CZ"/>
        </w:rPr>
      </w:pPr>
      <w:r w:rsidRPr="003E4426">
        <w:rPr>
          <w:rFonts w:ascii="Ubuntu" w:eastAsia="Times New Roman" w:hAnsi="Ubuntu" w:cs="Times New Roman"/>
          <w:b/>
          <w:bCs/>
          <w:color w:val="000000"/>
          <w:kern w:val="36"/>
          <w:sz w:val="60"/>
          <w:szCs w:val="60"/>
          <w:lang w:eastAsia="cs-CZ"/>
        </w:rPr>
        <w:t>Štěrkový chodníček mezi hřbitovem a Edenem</w:t>
      </w:r>
    </w:p>
    <w:p w14:paraId="335DB524" w14:textId="77777777" w:rsidR="001576BB" w:rsidRDefault="001576BB" w:rsidP="00822EB8">
      <w:pPr>
        <w:spacing w:after="80" w:line="0" w:lineRule="atLeast"/>
      </w:pPr>
    </w:p>
    <w:p w14:paraId="2CFAF91A" w14:textId="77777777" w:rsidR="003C7EB8" w:rsidRDefault="003C7EB8" w:rsidP="00822EB8">
      <w:pPr>
        <w:spacing w:after="80" w:line="0" w:lineRule="atLeast"/>
      </w:pPr>
      <w:r>
        <w:t xml:space="preserve">Předpokládané náklady související s realizací </w:t>
      </w:r>
      <w:r w:rsidR="001576BB">
        <w:t>návrhu:</w:t>
      </w:r>
    </w:p>
    <w:tbl>
      <w:tblPr>
        <w:tblStyle w:val="Mkatabulky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742CCF" w:rsidRPr="00742CCF" w14:paraId="78FBA836" w14:textId="77777777" w:rsidTr="00576AB2">
        <w:tc>
          <w:tcPr>
            <w:tcW w:w="23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317D0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Položka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55756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Popis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450BE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Počet kusů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EA3BF9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za kus</w:t>
            </w:r>
            <w:r>
              <w:t xml:space="preserve"> v Kč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0BAD14" w14:textId="77777777" w:rsidR="00742CCF" w:rsidRPr="00742CCF" w:rsidRDefault="00742CCF" w:rsidP="00A40F99">
            <w:pPr>
              <w:spacing w:after="80" w:line="0" w:lineRule="atLeast"/>
            </w:pPr>
            <w:r w:rsidRPr="00742CCF">
              <w:t>Cena celkem</w:t>
            </w:r>
            <w:r>
              <w:t xml:space="preserve"> v Kč</w:t>
            </w:r>
          </w:p>
        </w:tc>
      </w:tr>
      <w:tr w:rsidR="00742CCF" w:rsidRPr="00742CCF" w14:paraId="2EC59DE8" w14:textId="77777777" w:rsidTr="00576AB2">
        <w:trPr>
          <w:trHeight w:val="567"/>
        </w:trPr>
        <w:tc>
          <w:tcPr>
            <w:tcW w:w="2380" w:type="dxa"/>
          </w:tcPr>
          <w:p w14:paraId="352C1285" w14:textId="492BCF7F" w:rsidR="00742CCF" w:rsidRPr="00742CCF" w:rsidRDefault="008220DD" w:rsidP="00A40F99">
            <w:pPr>
              <w:spacing w:after="80" w:line="0" w:lineRule="atLeast"/>
            </w:pPr>
            <w:r>
              <w:t>Štěrk 0/32</w:t>
            </w:r>
          </w:p>
        </w:tc>
        <w:tc>
          <w:tcPr>
            <w:tcW w:w="6942" w:type="dxa"/>
          </w:tcPr>
          <w:p w14:paraId="76CF4890" w14:textId="34916BBA" w:rsidR="00742CCF" w:rsidRPr="00742CCF" w:rsidRDefault="008220DD" w:rsidP="00A40F99">
            <w:pPr>
              <w:spacing w:after="80" w:line="0" w:lineRule="atLeast"/>
            </w:pPr>
            <w:r>
              <w:t xml:space="preserve">6x300/20 = 90 tun </w:t>
            </w:r>
          </w:p>
        </w:tc>
        <w:tc>
          <w:tcPr>
            <w:tcW w:w="1276" w:type="dxa"/>
          </w:tcPr>
          <w:p w14:paraId="091FAAC3" w14:textId="5BF7D9A3" w:rsidR="00742CCF" w:rsidRPr="00742CCF" w:rsidRDefault="008220DD" w:rsidP="00A40F99">
            <w:pPr>
              <w:spacing w:after="80" w:line="0" w:lineRule="atLeast"/>
            </w:pPr>
            <w:r>
              <w:t>90 t</w:t>
            </w:r>
          </w:p>
        </w:tc>
        <w:tc>
          <w:tcPr>
            <w:tcW w:w="1843" w:type="dxa"/>
          </w:tcPr>
          <w:p w14:paraId="1EE6A46D" w14:textId="008B39E1" w:rsidR="00742CCF" w:rsidRPr="00742CCF" w:rsidRDefault="008220DD" w:rsidP="00A40F99">
            <w:pPr>
              <w:spacing w:after="80" w:line="0" w:lineRule="atLeast"/>
            </w:pPr>
            <w:r>
              <w:t>600 i s dovozem</w:t>
            </w:r>
          </w:p>
        </w:tc>
        <w:tc>
          <w:tcPr>
            <w:tcW w:w="2126" w:type="dxa"/>
          </w:tcPr>
          <w:p w14:paraId="113EBC2C" w14:textId="05A8DFCF" w:rsidR="00742CCF" w:rsidRPr="00742CCF" w:rsidRDefault="008220DD" w:rsidP="00A40F99">
            <w:pPr>
              <w:spacing w:after="80" w:line="0" w:lineRule="atLeast"/>
            </w:pPr>
            <w:r>
              <w:t>54 000</w:t>
            </w:r>
          </w:p>
        </w:tc>
      </w:tr>
      <w:tr w:rsidR="00742CCF" w:rsidRPr="00742CCF" w14:paraId="5CC19041" w14:textId="77777777" w:rsidTr="00576AB2">
        <w:trPr>
          <w:trHeight w:val="567"/>
        </w:trPr>
        <w:tc>
          <w:tcPr>
            <w:tcW w:w="2380" w:type="dxa"/>
          </w:tcPr>
          <w:p w14:paraId="6E47906A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4A7C291E" w14:textId="2FDFCF0E" w:rsidR="00742CCF" w:rsidRPr="00742CCF" w:rsidRDefault="008220DD" w:rsidP="00A40F99">
            <w:pPr>
              <w:spacing w:after="80" w:line="0" w:lineRule="atLeast"/>
            </w:pPr>
            <w:r>
              <w:t>Skrývka zeminy – bagr + práce</w:t>
            </w:r>
          </w:p>
        </w:tc>
        <w:tc>
          <w:tcPr>
            <w:tcW w:w="1276" w:type="dxa"/>
          </w:tcPr>
          <w:p w14:paraId="1842526C" w14:textId="2E4230FD" w:rsidR="00742CCF" w:rsidRPr="00742CCF" w:rsidRDefault="008220DD" w:rsidP="00A40F99">
            <w:pPr>
              <w:spacing w:after="80" w:line="0" w:lineRule="atLeast"/>
            </w:pPr>
            <w:r>
              <w:t>24 h</w:t>
            </w:r>
          </w:p>
        </w:tc>
        <w:tc>
          <w:tcPr>
            <w:tcW w:w="1843" w:type="dxa"/>
          </w:tcPr>
          <w:p w14:paraId="4360A9A3" w14:textId="6DB40FED" w:rsidR="00742CCF" w:rsidRPr="00742CCF" w:rsidRDefault="008220DD" w:rsidP="00A40F99">
            <w:pPr>
              <w:spacing w:after="80" w:line="0" w:lineRule="atLeast"/>
            </w:pPr>
            <w:r>
              <w:t>1 500</w:t>
            </w:r>
          </w:p>
        </w:tc>
        <w:tc>
          <w:tcPr>
            <w:tcW w:w="2126" w:type="dxa"/>
          </w:tcPr>
          <w:p w14:paraId="6E58B917" w14:textId="4C88A747" w:rsidR="00742CCF" w:rsidRPr="00742CCF" w:rsidRDefault="008220DD" w:rsidP="00A40F99">
            <w:pPr>
              <w:spacing w:after="80" w:line="0" w:lineRule="atLeast"/>
            </w:pPr>
            <w:r>
              <w:t>36 000</w:t>
            </w:r>
          </w:p>
        </w:tc>
      </w:tr>
      <w:tr w:rsidR="00742CCF" w:rsidRPr="00742CCF" w14:paraId="7C3C8F10" w14:textId="77777777" w:rsidTr="00576AB2">
        <w:trPr>
          <w:trHeight w:val="567"/>
        </w:trPr>
        <w:tc>
          <w:tcPr>
            <w:tcW w:w="2380" w:type="dxa"/>
          </w:tcPr>
          <w:p w14:paraId="08C7F2D8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79BC0B27" w14:textId="5209F5CF" w:rsidR="00742CCF" w:rsidRPr="00742CCF" w:rsidRDefault="008220DD" w:rsidP="00A40F99">
            <w:pPr>
              <w:spacing w:after="80" w:line="0" w:lineRule="atLeast"/>
            </w:pPr>
            <w:r>
              <w:t xml:space="preserve">Uložení štěrku – </w:t>
            </w:r>
            <w:proofErr w:type="spellStart"/>
            <w:r>
              <w:t>bagřík</w:t>
            </w:r>
            <w:proofErr w:type="spellEnd"/>
            <w:r>
              <w:t xml:space="preserve"> plus práce</w:t>
            </w:r>
          </w:p>
        </w:tc>
        <w:tc>
          <w:tcPr>
            <w:tcW w:w="1276" w:type="dxa"/>
          </w:tcPr>
          <w:p w14:paraId="3E04CA55" w14:textId="63BCC2B4" w:rsidR="00742CCF" w:rsidRPr="00742CCF" w:rsidRDefault="008220DD" w:rsidP="00A40F99">
            <w:pPr>
              <w:spacing w:after="80" w:line="0" w:lineRule="atLeast"/>
            </w:pPr>
            <w:r>
              <w:t xml:space="preserve">20 h </w:t>
            </w:r>
          </w:p>
        </w:tc>
        <w:tc>
          <w:tcPr>
            <w:tcW w:w="1843" w:type="dxa"/>
          </w:tcPr>
          <w:p w14:paraId="58D2FFC3" w14:textId="6DE92300" w:rsidR="00742CCF" w:rsidRPr="00742CCF" w:rsidRDefault="008220DD" w:rsidP="00A40F99">
            <w:pPr>
              <w:spacing w:after="80" w:line="0" w:lineRule="atLeast"/>
            </w:pPr>
            <w:r>
              <w:t>1 300</w:t>
            </w:r>
          </w:p>
        </w:tc>
        <w:tc>
          <w:tcPr>
            <w:tcW w:w="2126" w:type="dxa"/>
          </w:tcPr>
          <w:p w14:paraId="31AAB05C" w14:textId="4196E31F" w:rsidR="00742CCF" w:rsidRPr="00742CCF" w:rsidRDefault="008220DD" w:rsidP="00A40F99">
            <w:pPr>
              <w:spacing w:after="80" w:line="0" w:lineRule="atLeast"/>
            </w:pPr>
            <w:r>
              <w:t>26 000</w:t>
            </w:r>
          </w:p>
        </w:tc>
      </w:tr>
      <w:tr w:rsidR="00742CCF" w:rsidRPr="00742CCF" w14:paraId="0BEA7FE1" w14:textId="77777777" w:rsidTr="00576AB2">
        <w:trPr>
          <w:trHeight w:val="567"/>
        </w:trPr>
        <w:tc>
          <w:tcPr>
            <w:tcW w:w="2380" w:type="dxa"/>
          </w:tcPr>
          <w:p w14:paraId="3A494A41" w14:textId="11196B42" w:rsidR="00742CCF" w:rsidRPr="00742CCF" w:rsidRDefault="008220DD" w:rsidP="00A40F99">
            <w:pPr>
              <w:spacing w:after="80" w:line="0" w:lineRule="atLeast"/>
            </w:pPr>
            <w:r>
              <w:t xml:space="preserve">Obrubník </w:t>
            </w:r>
          </w:p>
        </w:tc>
        <w:tc>
          <w:tcPr>
            <w:tcW w:w="6942" w:type="dxa"/>
          </w:tcPr>
          <w:p w14:paraId="28B279C1" w14:textId="1847CF19" w:rsidR="00742CCF" w:rsidRPr="00742CCF" w:rsidRDefault="00E947C7" w:rsidP="00A40F99">
            <w:pPr>
              <w:spacing w:after="80" w:line="0" w:lineRule="atLeast"/>
            </w:pPr>
            <w:r>
              <w:t xml:space="preserve">Betonový </w:t>
            </w:r>
          </w:p>
        </w:tc>
        <w:tc>
          <w:tcPr>
            <w:tcW w:w="1276" w:type="dxa"/>
          </w:tcPr>
          <w:p w14:paraId="61F5A84B" w14:textId="7D7D4255" w:rsidR="00742CCF" w:rsidRPr="00742CCF" w:rsidRDefault="00E947C7" w:rsidP="00A40F99">
            <w:pPr>
              <w:spacing w:after="80" w:line="0" w:lineRule="atLeast"/>
            </w:pPr>
            <w:r>
              <w:t>600 m</w:t>
            </w:r>
          </w:p>
        </w:tc>
        <w:tc>
          <w:tcPr>
            <w:tcW w:w="1843" w:type="dxa"/>
          </w:tcPr>
          <w:p w14:paraId="28463484" w14:textId="52502BFD" w:rsidR="00742CCF" w:rsidRPr="00742CCF" w:rsidRDefault="00E947C7" w:rsidP="00A40F99">
            <w:pPr>
              <w:spacing w:after="80" w:line="0" w:lineRule="atLeast"/>
            </w:pPr>
            <w:r>
              <w:t>70</w:t>
            </w:r>
          </w:p>
        </w:tc>
        <w:tc>
          <w:tcPr>
            <w:tcW w:w="2126" w:type="dxa"/>
          </w:tcPr>
          <w:p w14:paraId="28597BAE" w14:textId="47A59EC9" w:rsidR="00742CCF" w:rsidRPr="00742CCF" w:rsidRDefault="00E947C7" w:rsidP="00A40F99">
            <w:pPr>
              <w:spacing w:after="80" w:line="0" w:lineRule="atLeast"/>
            </w:pPr>
            <w:r>
              <w:t>42 000</w:t>
            </w:r>
          </w:p>
        </w:tc>
      </w:tr>
      <w:tr w:rsidR="00742CCF" w:rsidRPr="00742CCF" w14:paraId="1CCD9B71" w14:textId="77777777" w:rsidTr="00576AB2">
        <w:trPr>
          <w:trHeight w:val="567"/>
        </w:trPr>
        <w:tc>
          <w:tcPr>
            <w:tcW w:w="2380" w:type="dxa"/>
          </w:tcPr>
          <w:p w14:paraId="3E38A10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D862532" w14:textId="1ED9D8E8" w:rsidR="00742CCF" w:rsidRPr="00742CCF" w:rsidRDefault="00E947C7" w:rsidP="00A40F99">
            <w:pPr>
              <w:spacing w:after="80" w:line="0" w:lineRule="atLeast"/>
            </w:pPr>
            <w:r>
              <w:t xml:space="preserve">Práce + uložení obrubníku </w:t>
            </w:r>
          </w:p>
        </w:tc>
        <w:tc>
          <w:tcPr>
            <w:tcW w:w="1276" w:type="dxa"/>
          </w:tcPr>
          <w:p w14:paraId="3E4DA39D" w14:textId="4CC11617" w:rsidR="00742CCF" w:rsidRPr="00742CCF" w:rsidRDefault="00E947C7" w:rsidP="00A40F99">
            <w:pPr>
              <w:spacing w:after="80" w:line="0" w:lineRule="atLeast"/>
            </w:pPr>
            <w:r>
              <w:t>600 m</w:t>
            </w:r>
          </w:p>
        </w:tc>
        <w:tc>
          <w:tcPr>
            <w:tcW w:w="1843" w:type="dxa"/>
          </w:tcPr>
          <w:p w14:paraId="438A9D92" w14:textId="0D348BDD" w:rsidR="00742CCF" w:rsidRPr="00742CCF" w:rsidRDefault="00E947C7" w:rsidP="00A40F99">
            <w:pPr>
              <w:spacing w:after="80" w:line="0" w:lineRule="atLeast"/>
            </w:pPr>
            <w:r>
              <w:t>150</w:t>
            </w:r>
          </w:p>
        </w:tc>
        <w:tc>
          <w:tcPr>
            <w:tcW w:w="2126" w:type="dxa"/>
          </w:tcPr>
          <w:p w14:paraId="37CBB438" w14:textId="70E0C4DB" w:rsidR="00742CCF" w:rsidRPr="00742CCF" w:rsidRDefault="00E947C7" w:rsidP="00A40F99">
            <w:pPr>
              <w:spacing w:after="80" w:line="0" w:lineRule="atLeast"/>
            </w:pPr>
            <w:r>
              <w:t>90 000</w:t>
            </w:r>
          </w:p>
        </w:tc>
      </w:tr>
      <w:tr w:rsidR="00742CCF" w:rsidRPr="00742CCF" w14:paraId="5D5A54B7" w14:textId="77777777" w:rsidTr="00576AB2">
        <w:trPr>
          <w:trHeight w:val="567"/>
        </w:trPr>
        <w:tc>
          <w:tcPr>
            <w:tcW w:w="2380" w:type="dxa"/>
          </w:tcPr>
          <w:p w14:paraId="16D1026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6B555C9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44CEEC45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514AE902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41D9D8AE" w14:textId="0B6C773E" w:rsidR="00742CCF" w:rsidRPr="00742CCF" w:rsidRDefault="00E947C7" w:rsidP="00A40F99">
            <w:pPr>
              <w:spacing w:after="80" w:line="0" w:lineRule="atLeast"/>
            </w:pPr>
            <w:r>
              <w:t xml:space="preserve">248 000,- </w:t>
            </w:r>
          </w:p>
        </w:tc>
      </w:tr>
      <w:tr w:rsidR="00742CCF" w:rsidRPr="00742CCF" w14:paraId="4B23251F" w14:textId="77777777" w:rsidTr="00576AB2">
        <w:trPr>
          <w:trHeight w:val="567"/>
        </w:trPr>
        <w:tc>
          <w:tcPr>
            <w:tcW w:w="2380" w:type="dxa"/>
          </w:tcPr>
          <w:p w14:paraId="6D70D196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C2550EB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276" w:type="dxa"/>
          </w:tcPr>
          <w:p w14:paraId="5E9E10B9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70F482BD" w14:textId="09B8552A" w:rsidR="00742CCF" w:rsidRPr="00742CCF" w:rsidRDefault="00E947C7" w:rsidP="00A40F99">
            <w:pPr>
              <w:spacing w:after="80" w:line="0" w:lineRule="atLeast"/>
            </w:pPr>
            <w:r>
              <w:t xml:space="preserve">Rezerva </w:t>
            </w:r>
          </w:p>
        </w:tc>
        <w:tc>
          <w:tcPr>
            <w:tcW w:w="2126" w:type="dxa"/>
          </w:tcPr>
          <w:p w14:paraId="6F487E53" w14:textId="76598064" w:rsidR="00742CCF" w:rsidRPr="00742CCF" w:rsidRDefault="00E947C7" w:rsidP="00A40F99">
            <w:pPr>
              <w:spacing w:after="80" w:line="0" w:lineRule="atLeast"/>
            </w:pPr>
            <w:r>
              <w:t xml:space="preserve">2 000,- </w:t>
            </w:r>
          </w:p>
        </w:tc>
      </w:tr>
      <w:tr w:rsidR="00742CCF" w:rsidRPr="00742CCF" w14:paraId="1375E684" w14:textId="77777777" w:rsidTr="00576AB2">
        <w:trPr>
          <w:trHeight w:val="567"/>
        </w:trPr>
        <w:tc>
          <w:tcPr>
            <w:tcW w:w="2380" w:type="dxa"/>
          </w:tcPr>
          <w:p w14:paraId="1E53F08D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6942" w:type="dxa"/>
          </w:tcPr>
          <w:p w14:paraId="15402658" w14:textId="77777777" w:rsidR="00742CCF" w:rsidRPr="00742CCF" w:rsidRDefault="00742CCF" w:rsidP="00742CCF">
            <w:pPr>
              <w:spacing w:after="80" w:line="0" w:lineRule="atLeast"/>
              <w:jc w:val="center"/>
            </w:pPr>
          </w:p>
        </w:tc>
        <w:tc>
          <w:tcPr>
            <w:tcW w:w="1276" w:type="dxa"/>
          </w:tcPr>
          <w:p w14:paraId="590BBEA1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1843" w:type="dxa"/>
          </w:tcPr>
          <w:p w14:paraId="329D1D53" w14:textId="77777777" w:rsidR="00742CCF" w:rsidRPr="00742CCF" w:rsidRDefault="00742CCF" w:rsidP="00A40F99">
            <w:pPr>
              <w:spacing w:after="80" w:line="0" w:lineRule="atLeast"/>
            </w:pPr>
          </w:p>
        </w:tc>
        <w:tc>
          <w:tcPr>
            <w:tcW w:w="2126" w:type="dxa"/>
          </w:tcPr>
          <w:p w14:paraId="507AD623" w14:textId="395A02E9" w:rsidR="00742CCF" w:rsidRPr="00742CCF" w:rsidRDefault="00E947C7" w:rsidP="00A40F99">
            <w:pPr>
              <w:spacing w:after="80" w:line="0" w:lineRule="atLeast"/>
            </w:pPr>
            <w:r>
              <w:t>250 000,-</w:t>
            </w:r>
          </w:p>
        </w:tc>
      </w:tr>
      <w:tr w:rsidR="00742CCF" w:rsidRPr="00742CCF" w14:paraId="04A21791" w14:textId="77777777" w:rsidTr="00576AB2">
        <w:trPr>
          <w:trHeight w:val="567"/>
        </w:trPr>
        <w:tc>
          <w:tcPr>
            <w:tcW w:w="12441" w:type="dxa"/>
            <w:gridSpan w:val="4"/>
            <w:shd w:val="clear" w:color="auto" w:fill="D9D9D9" w:themeFill="background1" w:themeFillShade="D9"/>
          </w:tcPr>
          <w:p w14:paraId="2D191BB6" w14:textId="77777777" w:rsidR="00742CCF" w:rsidRPr="00742CCF" w:rsidRDefault="00742CCF" w:rsidP="001576BB">
            <w:pPr>
              <w:spacing w:after="80" w:line="0" w:lineRule="atLeast"/>
            </w:pPr>
            <w:r>
              <w:t xml:space="preserve">Celkové náklady související s realizací </w:t>
            </w:r>
            <w:r w:rsidR="001576BB">
              <w:t>návrhu</w:t>
            </w:r>
            <w: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48F314" w14:textId="655E15D4" w:rsidR="00742CCF" w:rsidRPr="00742CCF" w:rsidRDefault="00742CCF" w:rsidP="00A40F99">
            <w:pPr>
              <w:spacing w:after="80" w:line="0" w:lineRule="atLeast"/>
            </w:pPr>
          </w:p>
        </w:tc>
      </w:tr>
    </w:tbl>
    <w:p w14:paraId="596ECC39" w14:textId="77777777" w:rsidR="00822EB8" w:rsidRDefault="00822EB8" w:rsidP="00822EB8">
      <w:pPr>
        <w:tabs>
          <w:tab w:val="left" w:pos="5103"/>
        </w:tabs>
        <w:spacing w:after="80" w:line="0" w:lineRule="atLeast"/>
      </w:pPr>
    </w:p>
    <w:p w14:paraId="56B75DFE" w14:textId="0FC5C1FF" w:rsidR="00E947C7" w:rsidRPr="00E947C7" w:rsidRDefault="00E947C7" w:rsidP="00822EB8">
      <w:pPr>
        <w:tabs>
          <w:tab w:val="left" w:pos="5103"/>
        </w:tabs>
        <w:spacing w:after="80" w:line="0" w:lineRule="atLeast"/>
        <w:rPr>
          <w:color w:val="1F497D" w:themeColor="text2"/>
        </w:rPr>
      </w:pPr>
      <w:r w:rsidRPr="00E947C7">
        <w:rPr>
          <w:color w:val="1F497D" w:themeColor="text2"/>
        </w:rPr>
        <w:t xml:space="preserve"> </w:t>
      </w:r>
    </w:p>
    <w:sectPr w:rsidR="00E947C7" w:rsidRPr="00E947C7" w:rsidSect="003C7EB8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35E4" w14:textId="77777777" w:rsidR="00C43942" w:rsidRDefault="00C43942" w:rsidP="006D1101">
      <w:pPr>
        <w:spacing w:after="0" w:line="240" w:lineRule="auto"/>
      </w:pPr>
      <w:r>
        <w:separator/>
      </w:r>
    </w:p>
  </w:endnote>
  <w:endnote w:type="continuationSeparator" w:id="0">
    <w:p w14:paraId="34CF2078" w14:textId="77777777" w:rsidR="00C43942" w:rsidRDefault="00C43942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2D65" w14:textId="77777777" w:rsidR="00C43942" w:rsidRDefault="00C43942" w:rsidP="006D1101">
      <w:pPr>
        <w:spacing w:after="0" w:line="240" w:lineRule="auto"/>
      </w:pPr>
      <w:r>
        <w:separator/>
      </w:r>
    </w:p>
  </w:footnote>
  <w:footnote w:type="continuationSeparator" w:id="0">
    <w:p w14:paraId="31373656" w14:textId="77777777" w:rsidR="00C43942" w:rsidRDefault="00C43942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2A8B" w14:textId="77777777" w:rsidR="00BF160E" w:rsidRDefault="00131219" w:rsidP="00BF160E">
    <w:pPr>
      <w:pStyle w:val="Zhlav"/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64384" behindDoc="1" locked="0" layoutInCell="1" allowOverlap="1" wp14:anchorId="6A3E7A71" wp14:editId="79EC3603">
          <wp:simplePos x="0" y="0"/>
          <wp:positionH relativeFrom="column">
            <wp:posOffset>7648575</wp:posOffset>
          </wp:positionH>
          <wp:positionV relativeFrom="paragraph">
            <wp:posOffset>-248285</wp:posOffset>
          </wp:positionV>
          <wp:extent cx="1583055" cy="581025"/>
          <wp:effectExtent l="0" t="0" r="0" b="9525"/>
          <wp:wrapTight wrapText="bothSides">
            <wp:wrapPolygon edited="0">
              <wp:start x="0" y="0"/>
              <wp:lineTo x="0" y="21246"/>
              <wp:lineTo x="21314" y="21246"/>
              <wp:lineTo x="2131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Mníšek pod Brdy</w:t>
    </w:r>
  </w:p>
  <w:p w14:paraId="4575DBA8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331333">
    <w:abstractNumId w:val="0"/>
  </w:num>
  <w:num w:numId="2" w16cid:durableId="171029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0415D4"/>
    <w:rsid w:val="00131219"/>
    <w:rsid w:val="001576BB"/>
    <w:rsid w:val="00391F8D"/>
    <w:rsid w:val="003C7EB8"/>
    <w:rsid w:val="003E4426"/>
    <w:rsid w:val="003F2C8C"/>
    <w:rsid w:val="00457BF0"/>
    <w:rsid w:val="00576AB2"/>
    <w:rsid w:val="005F2B1C"/>
    <w:rsid w:val="006D1101"/>
    <w:rsid w:val="00742CCF"/>
    <w:rsid w:val="008220DD"/>
    <w:rsid w:val="00822EB8"/>
    <w:rsid w:val="0086535C"/>
    <w:rsid w:val="00924024"/>
    <w:rsid w:val="009772F9"/>
    <w:rsid w:val="009C1386"/>
    <w:rsid w:val="009F5A16"/>
    <w:rsid w:val="00A013BA"/>
    <w:rsid w:val="00B50936"/>
    <w:rsid w:val="00BF160E"/>
    <w:rsid w:val="00C43942"/>
    <w:rsid w:val="00C61769"/>
    <w:rsid w:val="00D17B0C"/>
    <w:rsid w:val="00DB625A"/>
    <w:rsid w:val="00E947C7"/>
    <w:rsid w:val="00E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1BA4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paragraph" w:styleId="Nadpis1">
    <w:name w:val="heading 1"/>
    <w:basedOn w:val="Normln"/>
    <w:link w:val="Nadpis1Char"/>
    <w:uiPriority w:val="9"/>
    <w:qFormat/>
    <w:rsid w:val="003E4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3E44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3931-9FBA-43CD-AEAF-0BC4B50D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Mgr. Luboš Kožíšek</cp:lastModifiedBy>
  <cp:revision>2</cp:revision>
  <cp:lastPrinted>2015-12-02T14:49:00Z</cp:lastPrinted>
  <dcterms:created xsi:type="dcterms:W3CDTF">2023-09-22T13:46:00Z</dcterms:created>
  <dcterms:modified xsi:type="dcterms:W3CDTF">2023-09-22T13:46:00Z</dcterms:modified>
</cp:coreProperties>
</file>